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0C" w:rsidRPr="006B19C5" w:rsidRDefault="00153EB8" w:rsidP="004C620C">
      <w:pPr>
        <w:spacing w:before="54" w:line="532" w:lineRule="exact"/>
        <w:jc w:val="center"/>
        <w:textAlignment w:val="baseline"/>
        <w:rPr>
          <w:rFonts w:ascii="Goudy Old Style" w:eastAsia="Cambria" w:hAnsi="Goudy Old Style"/>
          <w:spacing w:val="2"/>
          <w:sz w:val="49"/>
        </w:rPr>
      </w:pPr>
      <w:bookmarkStart w:id="0" w:name="_GoBack"/>
      <w:r>
        <w:rPr>
          <w:rFonts w:ascii="Goudy Old Style" w:eastAsia="Cambria" w:hAnsi="Goudy Old Style"/>
          <w:noProof/>
          <w:spacing w:val="2"/>
          <w:sz w:val="49"/>
        </w:rPr>
        <w:drawing>
          <wp:anchor distT="0" distB="0" distL="114300" distR="114300" simplePos="0" relativeHeight="251658240" behindDoc="1" locked="0" layoutInCell="1" allowOverlap="1" wp14:anchorId="3948545A" wp14:editId="26D8C688">
            <wp:simplePos x="0" y="0"/>
            <wp:positionH relativeFrom="column">
              <wp:posOffset>57785</wp:posOffset>
            </wp:positionH>
            <wp:positionV relativeFrom="paragraph">
              <wp:posOffset>-990600</wp:posOffset>
            </wp:positionV>
            <wp:extent cx="5486400" cy="3410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620C" w:rsidRPr="006B19C5" w:rsidRDefault="004C620C" w:rsidP="004C620C">
      <w:pPr>
        <w:spacing w:before="54" w:line="532" w:lineRule="exact"/>
        <w:jc w:val="center"/>
        <w:textAlignment w:val="baseline"/>
        <w:rPr>
          <w:rFonts w:ascii="Goudy Old Style" w:eastAsia="Cambria" w:hAnsi="Goudy Old Style"/>
          <w:spacing w:val="2"/>
          <w:sz w:val="49"/>
        </w:rPr>
      </w:pPr>
    </w:p>
    <w:p w:rsidR="004C620C" w:rsidRPr="006B19C5" w:rsidRDefault="004C620C" w:rsidP="004C620C">
      <w:pPr>
        <w:spacing w:before="54" w:line="532" w:lineRule="exact"/>
        <w:jc w:val="center"/>
        <w:textAlignment w:val="baseline"/>
        <w:rPr>
          <w:rFonts w:ascii="Goudy Old Style" w:eastAsia="Cambria" w:hAnsi="Goudy Old Style"/>
          <w:spacing w:val="2"/>
          <w:sz w:val="49"/>
        </w:rPr>
      </w:pPr>
    </w:p>
    <w:p w:rsidR="004C620C" w:rsidRPr="006B19C5" w:rsidRDefault="004C620C" w:rsidP="004C620C">
      <w:pPr>
        <w:spacing w:before="54" w:line="532" w:lineRule="exact"/>
        <w:jc w:val="center"/>
        <w:textAlignment w:val="baseline"/>
        <w:rPr>
          <w:rFonts w:ascii="Goudy Old Style" w:eastAsia="Cambria" w:hAnsi="Goudy Old Style"/>
          <w:spacing w:val="2"/>
          <w:sz w:val="49"/>
        </w:rPr>
      </w:pPr>
    </w:p>
    <w:p w:rsidR="004C620C" w:rsidRPr="006B19C5" w:rsidRDefault="004C620C" w:rsidP="004C620C">
      <w:pPr>
        <w:spacing w:before="54" w:line="532" w:lineRule="exact"/>
        <w:jc w:val="center"/>
        <w:textAlignment w:val="baseline"/>
        <w:rPr>
          <w:rFonts w:ascii="Goudy Old Style" w:eastAsia="Cambria" w:hAnsi="Goudy Old Style"/>
          <w:spacing w:val="2"/>
          <w:sz w:val="49"/>
        </w:rPr>
      </w:pPr>
    </w:p>
    <w:p w:rsidR="00153EB8" w:rsidRPr="00153EB8" w:rsidRDefault="00153EB8" w:rsidP="00153EB8">
      <w:pPr>
        <w:spacing w:before="54" w:line="532" w:lineRule="exact"/>
        <w:textAlignment w:val="baseline"/>
        <w:rPr>
          <w:rFonts w:ascii="Goudy Old Style" w:eastAsia="Cambria" w:hAnsi="Goudy Old Style"/>
          <w:spacing w:val="2"/>
          <w:sz w:val="16"/>
          <w:szCs w:val="16"/>
        </w:rPr>
      </w:pPr>
    </w:p>
    <w:p w:rsidR="004C620C" w:rsidRPr="006B19C5" w:rsidRDefault="004C620C" w:rsidP="004C620C">
      <w:pPr>
        <w:spacing w:before="54" w:line="532" w:lineRule="exact"/>
        <w:jc w:val="center"/>
        <w:textAlignment w:val="baseline"/>
        <w:rPr>
          <w:rFonts w:ascii="Goudy Old Style" w:eastAsia="Cambria" w:hAnsi="Goudy Old Style"/>
          <w:spacing w:val="2"/>
          <w:sz w:val="49"/>
        </w:rPr>
      </w:pPr>
      <w:r w:rsidRPr="006B19C5">
        <w:rPr>
          <w:rFonts w:ascii="Goudy Old Style" w:eastAsia="Cambria" w:hAnsi="Goudy Old Style"/>
          <w:spacing w:val="2"/>
          <w:sz w:val="49"/>
        </w:rPr>
        <w:t>Centennial 5K</w:t>
      </w:r>
    </w:p>
    <w:p w:rsidR="004C620C" w:rsidRPr="006B19C5" w:rsidRDefault="004C620C" w:rsidP="009C1DBF">
      <w:pPr>
        <w:spacing w:before="54" w:line="532" w:lineRule="exact"/>
        <w:jc w:val="center"/>
        <w:textAlignment w:val="baseline"/>
        <w:rPr>
          <w:rFonts w:ascii="Goudy Old Style" w:eastAsia="Cambria" w:hAnsi="Goudy Old Style"/>
          <w:spacing w:val="2"/>
          <w:sz w:val="49"/>
        </w:rPr>
      </w:pPr>
      <w:r w:rsidRPr="006B19C5">
        <w:rPr>
          <w:rFonts w:ascii="Goudy Old Style" w:eastAsia="Cambria" w:hAnsi="Goudy Old Style"/>
          <w:spacing w:val="2"/>
          <w:sz w:val="49"/>
        </w:rPr>
        <w:t>Fundraising Planner</w:t>
      </w:r>
    </w:p>
    <w:p w:rsidR="004C620C" w:rsidRPr="006B19C5" w:rsidRDefault="004C620C" w:rsidP="004C620C">
      <w:pPr>
        <w:spacing w:before="33" w:line="365" w:lineRule="exact"/>
        <w:textAlignment w:val="baseline"/>
        <w:rPr>
          <w:rFonts w:ascii="Goudy Old Style" w:eastAsia="Cambria" w:hAnsi="Goudy Old Style"/>
          <w:b/>
          <w:spacing w:val="4"/>
          <w:sz w:val="33"/>
        </w:rPr>
      </w:pPr>
    </w:p>
    <w:p w:rsidR="004C620C" w:rsidRPr="006B19C5" w:rsidRDefault="00054EBF" w:rsidP="00A41EAD">
      <w:pPr>
        <w:spacing w:before="33" w:line="360" w:lineRule="auto"/>
        <w:textAlignment w:val="baseline"/>
        <w:rPr>
          <w:rFonts w:ascii="Goudy Old Style" w:eastAsia="Cambria" w:hAnsi="Goudy Old Style"/>
          <w:b/>
          <w:spacing w:val="4"/>
          <w:sz w:val="33"/>
        </w:rPr>
      </w:pPr>
      <w:r w:rsidRPr="006B19C5">
        <w:rPr>
          <w:rFonts w:ascii="Goudy Old Style" w:eastAsia="Cambria" w:hAnsi="Goudy Old Style"/>
          <w:b/>
          <w:spacing w:val="4"/>
          <w:sz w:val="33"/>
        </w:rPr>
        <w:t xml:space="preserve">About South </w:t>
      </w:r>
      <w:r w:rsidR="009C1DBF" w:rsidRPr="006B19C5">
        <w:rPr>
          <w:rFonts w:ascii="Goudy Old Style" w:eastAsia="Cambria" w:hAnsi="Goudy Old Style"/>
          <w:b/>
          <w:spacing w:val="4"/>
          <w:sz w:val="33"/>
        </w:rPr>
        <w:t>County</w:t>
      </w:r>
      <w:r w:rsidRPr="006B19C5">
        <w:rPr>
          <w:rFonts w:ascii="Goudy Old Style" w:eastAsia="Cambria" w:hAnsi="Goudy Old Style"/>
          <w:b/>
          <w:spacing w:val="4"/>
          <w:sz w:val="33"/>
        </w:rPr>
        <w:t xml:space="preserve"> Health and what we are raising money for:</w:t>
      </w:r>
    </w:p>
    <w:p w:rsidR="009C1DBF" w:rsidRPr="006B19C5" w:rsidRDefault="004C620C" w:rsidP="00A41EAD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Goudy Old Style" w:eastAsia="Cambria" w:hAnsi="Goudy Old Style"/>
          <w:sz w:val="28"/>
          <w:szCs w:val="28"/>
        </w:rPr>
      </w:pPr>
      <w:r w:rsidRPr="006B19C5">
        <w:rPr>
          <w:rFonts w:ascii="Goudy Old Style" w:eastAsia="Cambria" w:hAnsi="Goudy Old Style"/>
          <w:sz w:val="28"/>
          <w:szCs w:val="28"/>
        </w:rPr>
        <w:t xml:space="preserve">Welcome to the Team that’s saving lives! </w:t>
      </w:r>
    </w:p>
    <w:p w:rsidR="00A41EAD" w:rsidRPr="006B19C5" w:rsidRDefault="00A41EAD" w:rsidP="00A41EAD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Goudy Old Style" w:hAnsi="Goudy Old Style" w:cs="Arial"/>
          <w:sz w:val="23"/>
          <w:szCs w:val="23"/>
        </w:rPr>
      </w:pPr>
      <w:r w:rsidRPr="006B19C5">
        <w:rPr>
          <w:rFonts w:ascii="Goudy Old Style" w:hAnsi="Goudy Old Style" w:cs="Arial"/>
          <w:sz w:val="23"/>
          <w:szCs w:val="23"/>
        </w:rPr>
        <w:t>South County Health is a full-service healthcare resource located in southern Rhode Island, offering a comprehensive range of advanced inpatient, outpatient and home health services delivered by highly trained professionals. Quality care is our primary goal. We are guided by five core values: </w:t>
      </w:r>
      <w:r w:rsidRPr="006B19C5">
        <w:rPr>
          <w:rStyle w:val="Strong"/>
          <w:rFonts w:ascii="Goudy Old Style" w:eastAsia="PMingLiU" w:hAnsi="Goudy Old Style" w:cs="Arial"/>
          <w:sz w:val="23"/>
          <w:szCs w:val="23"/>
        </w:rPr>
        <w:t>caring, respect, integrity, collaboration and excellence.</w:t>
      </w:r>
      <w:r w:rsidRPr="006B19C5">
        <w:rPr>
          <w:rFonts w:ascii="Goudy Old Style" w:hAnsi="Goudy Old Style" w:cs="Arial"/>
          <w:sz w:val="23"/>
          <w:szCs w:val="23"/>
        </w:rPr>
        <w:t> </w:t>
      </w:r>
    </w:p>
    <w:p w:rsidR="009C1DBF" w:rsidRPr="006B19C5" w:rsidRDefault="00A41EAD" w:rsidP="009C1DBF">
      <w:pPr>
        <w:spacing w:before="232" w:line="422" w:lineRule="exact"/>
        <w:textAlignment w:val="baseline"/>
        <w:rPr>
          <w:rFonts w:ascii="Goudy Old Style" w:eastAsia="Cambria" w:hAnsi="Goudy Old Style"/>
          <w:sz w:val="28"/>
          <w:szCs w:val="28"/>
        </w:rPr>
      </w:pPr>
      <w:r w:rsidRPr="006B19C5">
        <w:rPr>
          <w:rFonts w:ascii="Goudy Old Style" w:eastAsia="Cambria" w:hAnsi="Goudy Old Style"/>
          <w:b/>
          <w:sz w:val="28"/>
          <w:szCs w:val="28"/>
        </w:rPr>
        <w:t>This year’s event will support Cancer Services at South County Hospital</w:t>
      </w:r>
      <w:r w:rsidR="00054EBF" w:rsidRPr="006B19C5">
        <w:rPr>
          <w:rFonts w:ascii="Goudy Old Style" w:eastAsia="Cambria" w:hAnsi="Goudy Old Style"/>
          <w:b/>
          <w:sz w:val="28"/>
          <w:szCs w:val="28"/>
        </w:rPr>
        <w:t>.</w:t>
      </w:r>
      <w:r w:rsidR="00054EBF" w:rsidRPr="006B19C5">
        <w:rPr>
          <w:rFonts w:ascii="Goudy Old Style" w:eastAsia="Cambria" w:hAnsi="Goudy Old Style"/>
          <w:sz w:val="28"/>
          <w:szCs w:val="28"/>
        </w:rPr>
        <w:t xml:space="preserve"> </w:t>
      </w:r>
    </w:p>
    <w:p w:rsidR="00054EBF" w:rsidRPr="006B19C5" w:rsidRDefault="00054EBF" w:rsidP="009C1DBF">
      <w:pPr>
        <w:spacing w:before="232" w:line="422" w:lineRule="exact"/>
        <w:textAlignment w:val="baseline"/>
        <w:rPr>
          <w:rFonts w:ascii="Goudy Old Style" w:eastAsia="Times New Roman" w:hAnsi="Goudy Old Style" w:cs="Arial"/>
          <w:sz w:val="23"/>
          <w:szCs w:val="23"/>
        </w:rPr>
      </w:pPr>
      <w:r w:rsidRPr="006B19C5">
        <w:rPr>
          <w:rFonts w:ascii="Goudy Old Style" w:eastAsia="Cambria" w:hAnsi="Goudy Old Style"/>
          <w:sz w:val="24"/>
        </w:rPr>
        <w:t xml:space="preserve">Our region’s cancer incidence rates – already among the highest in Rhode Island – are projected to continue to rise as our community ages. </w:t>
      </w:r>
      <w:r w:rsidRPr="006B19C5">
        <w:rPr>
          <w:rFonts w:ascii="Goudy Old Style" w:eastAsia="Cambria" w:hAnsi="Goudy Old Style"/>
          <w:i/>
          <w:sz w:val="24"/>
        </w:rPr>
        <w:t xml:space="preserve">By 2020, more than 900 residents of Washington County are expected to be diagnosed with cancer every year. </w:t>
      </w:r>
      <w:r w:rsidRPr="00054EBF">
        <w:rPr>
          <w:rFonts w:ascii="Goudy Old Style" w:eastAsia="Times New Roman" w:hAnsi="Goudy Old Style" w:cs="Arial"/>
          <w:sz w:val="23"/>
          <w:szCs w:val="23"/>
        </w:rPr>
        <w:t>South County Hospital’s Oncology Rehab Program offers important physical a</w:t>
      </w:r>
      <w:r w:rsidR="009C1DBF" w:rsidRPr="006B19C5">
        <w:rPr>
          <w:rFonts w:ascii="Goudy Old Style" w:eastAsia="Times New Roman" w:hAnsi="Goudy Old Style" w:cs="Arial"/>
          <w:sz w:val="23"/>
          <w:szCs w:val="23"/>
        </w:rPr>
        <w:t xml:space="preserve">nd psychological rehabilitation, </w:t>
      </w:r>
      <w:r w:rsidRPr="00054EBF">
        <w:rPr>
          <w:rFonts w:ascii="Goudy Old Style" w:eastAsia="Times New Roman" w:hAnsi="Goudy Old Style" w:cs="Arial"/>
          <w:sz w:val="23"/>
          <w:szCs w:val="23"/>
        </w:rPr>
        <w:t>so survivors can recover more quickly and more completely than they otherwise would.</w:t>
      </w:r>
      <w:r w:rsidR="009C1DBF" w:rsidRPr="006B19C5">
        <w:rPr>
          <w:rFonts w:ascii="Goudy Old Style" w:eastAsia="Cambria" w:hAnsi="Goudy Old Style"/>
          <w:sz w:val="24"/>
        </w:rPr>
        <w:t xml:space="preserve"> </w:t>
      </w:r>
      <w:r w:rsidRPr="00054EBF">
        <w:rPr>
          <w:rFonts w:ascii="Goudy Old Style" w:eastAsia="Times New Roman" w:hAnsi="Goudy Old Style" w:cs="Arial"/>
          <w:sz w:val="23"/>
          <w:szCs w:val="23"/>
        </w:rPr>
        <w:t xml:space="preserve">Our rehabilitation care, based on conventional medicine, is offered to patients by a knowledgeable and sensitive staff, specially trained to treat survivors of all forms of cancer. </w:t>
      </w:r>
    </w:p>
    <w:p w:rsidR="00C900CC" w:rsidRPr="006B19C5" w:rsidRDefault="009C1DBF" w:rsidP="00C900CC">
      <w:pPr>
        <w:spacing w:before="232" w:line="422" w:lineRule="exact"/>
        <w:textAlignment w:val="baseline"/>
        <w:rPr>
          <w:rFonts w:ascii="Goudy Old Style" w:eastAsia="Cambria" w:hAnsi="Goudy Old Style"/>
          <w:sz w:val="24"/>
        </w:rPr>
      </w:pPr>
      <w:r w:rsidRPr="006B19C5">
        <w:rPr>
          <w:rFonts w:ascii="Goudy Old Style" w:eastAsia="Cambria" w:hAnsi="Goudy Old Style"/>
          <w:sz w:val="24"/>
        </w:rPr>
        <w:t xml:space="preserve">South County Hospital </w:t>
      </w:r>
      <w:r w:rsidR="002741F4" w:rsidRPr="006B19C5">
        <w:rPr>
          <w:rFonts w:ascii="Goudy Old Style" w:eastAsia="Cambria" w:hAnsi="Goudy Old Style"/>
          <w:sz w:val="24"/>
        </w:rPr>
        <w:t xml:space="preserve">recognizes the importance of </w:t>
      </w:r>
      <w:r w:rsidRPr="006B19C5">
        <w:rPr>
          <w:rFonts w:ascii="Goudy Old Style" w:eastAsia="Cambria" w:hAnsi="Goudy Old Style"/>
          <w:sz w:val="24"/>
        </w:rPr>
        <w:t>providing all patients with access to services they need from diagnosis through treatment, rehabilitation, and survivorship care.</w:t>
      </w:r>
    </w:p>
    <w:p w:rsidR="00054EBF" w:rsidRPr="006B19C5" w:rsidRDefault="00054EBF" w:rsidP="00C900CC">
      <w:pPr>
        <w:spacing w:before="232" w:line="422" w:lineRule="exact"/>
        <w:textAlignment w:val="baseline"/>
        <w:rPr>
          <w:rFonts w:ascii="Goudy Old Style" w:eastAsia="Cambria" w:hAnsi="Goudy Old Style"/>
          <w:sz w:val="24"/>
        </w:rPr>
      </w:pPr>
      <w:r w:rsidRPr="006B19C5">
        <w:rPr>
          <w:rFonts w:ascii="Goudy Old Style" w:eastAsia="Cambria" w:hAnsi="Goudy Old Style"/>
          <w:spacing w:val="2"/>
          <w:sz w:val="49"/>
        </w:rPr>
        <w:lastRenderedPageBreak/>
        <w:t>Fundraising Planner</w:t>
      </w:r>
    </w:p>
    <w:p w:rsidR="002741F4" w:rsidRPr="006B19C5" w:rsidRDefault="00054EBF" w:rsidP="002741F4">
      <w:pPr>
        <w:spacing w:before="33" w:line="360" w:lineRule="auto"/>
        <w:textAlignment w:val="baseline"/>
        <w:rPr>
          <w:rFonts w:ascii="Goudy Old Style" w:eastAsia="Cambria" w:hAnsi="Goudy Old Style"/>
          <w:b/>
          <w:spacing w:val="4"/>
          <w:sz w:val="33"/>
        </w:rPr>
      </w:pPr>
      <w:r w:rsidRPr="006B19C5">
        <w:rPr>
          <w:rFonts w:ascii="Goudy Old Style" w:eastAsia="Cambria" w:hAnsi="Goudy Old Style"/>
          <w:b/>
          <w:spacing w:val="4"/>
          <w:sz w:val="33"/>
        </w:rPr>
        <w:t>Everything You Need to Know About Fundraising</w:t>
      </w:r>
    </w:p>
    <w:p w:rsidR="002741F4" w:rsidRPr="006B19C5" w:rsidRDefault="004C620C" w:rsidP="002741F4">
      <w:pPr>
        <w:spacing w:before="33" w:line="360" w:lineRule="auto"/>
        <w:textAlignment w:val="baseline"/>
        <w:rPr>
          <w:rFonts w:ascii="Goudy Old Style" w:eastAsia="Cambria" w:hAnsi="Goudy Old Style"/>
          <w:sz w:val="24"/>
        </w:rPr>
      </w:pPr>
      <w:r w:rsidRPr="006B19C5">
        <w:rPr>
          <w:rFonts w:ascii="Goudy Old Style" w:eastAsia="Cambria" w:hAnsi="Goudy Old Style"/>
          <w:sz w:val="24"/>
        </w:rPr>
        <w:t>This planner is designed to provide you wit</w:t>
      </w:r>
      <w:r w:rsidR="002741F4" w:rsidRPr="006B19C5">
        <w:rPr>
          <w:rFonts w:ascii="Goudy Old Style" w:eastAsia="Cambria" w:hAnsi="Goudy Old Style"/>
          <w:sz w:val="24"/>
        </w:rPr>
        <w:t>h a rough outline of the steps to have</w:t>
      </w:r>
      <w:r w:rsidRPr="006B19C5">
        <w:rPr>
          <w:rFonts w:ascii="Goudy Old Style" w:eastAsia="Cambria" w:hAnsi="Goudy Old Style"/>
          <w:sz w:val="24"/>
        </w:rPr>
        <w:t xml:space="preserve"> fundraising success. At the core of this plan is identifying your donor network, and efficiently and effectiv</w:t>
      </w:r>
      <w:r w:rsidR="004B364E">
        <w:rPr>
          <w:rFonts w:ascii="Goudy Old Style" w:eastAsia="Cambria" w:hAnsi="Goudy Old Style"/>
          <w:sz w:val="24"/>
        </w:rPr>
        <w:t xml:space="preserve">ely asking for their help to support Cancer Services. </w:t>
      </w:r>
      <w:r w:rsidRPr="006B19C5">
        <w:rPr>
          <w:rFonts w:ascii="Goudy Old Style" w:eastAsia="Cambria" w:hAnsi="Goudy Old Style"/>
          <w:sz w:val="24"/>
        </w:rPr>
        <w:t>Plan ahead, have fun, use the resources we give you, and you will be a successful fundraiser!</w:t>
      </w:r>
    </w:p>
    <w:p w:rsidR="00C900CC" w:rsidRPr="006B19C5" w:rsidRDefault="00C900CC" w:rsidP="002741F4">
      <w:pPr>
        <w:rPr>
          <w:rFonts w:ascii="Goudy Old Style" w:hAnsi="Goudy Old Style"/>
          <w:b/>
          <w:sz w:val="16"/>
          <w:szCs w:val="16"/>
        </w:rPr>
      </w:pPr>
    </w:p>
    <w:p w:rsidR="002741F4" w:rsidRPr="006B19C5" w:rsidRDefault="002741F4" w:rsidP="002741F4">
      <w:pPr>
        <w:rPr>
          <w:rFonts w:ascii="Goudy Old Style" w:hAnsi="Goudy Old Style"/>
          <w:b/>
          <w:sz w:val="28"/>
          <w:szCs w:val="28"/>
        </w:rPr>
      </w:pPr>
      <w:r w:rsidRPr="006B19C5">
        <w:rPr>
          <w:rFonts w:ascii="Goudy Old Style" w:hAnsi="Goudy Old Style"/>
          <w:b/>
          <w:sz w:val="28"/>
          <w:szCs w:val="28"/>
        </w:rPr>
        <w:t xml:space="preserve">Customize Your Fundraising Plan </w:t>
      </w:r>
    </w:p>
    <w:p w:rsidR="00EE124C" w:rsidRPr="006B19C5" w:rsidRDefault="00EE124C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>Create a Fundraising Goal for you and your Team</w:t>
      </w:r>
    </w:p>
    <w:p w:rsidR="00EE124C" w:rsidRPr="006B19C5" w:rsidRDefault="00EE124C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>Customize your fundraising webpage</w:t>
      </w:r>
    </w:p>
    <w:p w:rsidR="00C900CC" w:rsidRPr="006B19C5" w:rsidRDefault="002741F4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 xml:space="preserve">Brainstorm </w:t>
      </w:r>
      <w:r w:rsidR="00EE124C" w:rsidRPr="006B19C5">
        <w:rPr>
          <w:rFonts w:ascii="Goudy Old Style" w:hAnsi="Goudy Old Style"/>
          <w:sz w:val="24"/>
          <w:szCs w:val="24"/>
        </w:rPr>
        <w:t>potential donors and</w:t>
      </w:r>
      <w:r w:rsidRPr="006B19C5">
        <w:rPr>
          <w:rFonts w:ascii="Goudy Old Style" w:hAnsi="Goudy Old Style"/>
          <w:sz w:val="24"/>
          <w:szCs w:val="24"/>
        </w:rPr>
        <w:t xml:space="preserve"> create a list that incl</w:t>
      </w:r>
      <w:r w:rsidR="00C900CC" w:rsidRPr="006B19C5">
        <w:rPr>
          <w:rFonts w:ascii="Goudy Old Style" w:hAnsi="Goudy Old Style"/>
          <w:sz w:val="24"/>
          <w:szCs w:val="24"/>
        </w:rPr>
        <w:t xml:space="preserve">udes their contact information. </w:t>
      </w:r>
    </w:p>
    <w:p w:rsidR="002741F4" w:rsidRPr="006B19C5" w:rsidRDefault="002741F4" w:rsidP="00C900CC">
      <w:pPr>
        <w:pStyle w:val="ListParagraph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 xml:space="preserve">Identify key people within your network to make </w:t>
      </w:r>
      <w:r w:rsidR="00EE124C" w:rsidRPr="006B19C5">
        <w:rPr>
          <w:rFonts w:ascii="Goudy Old Style" w:hAnsi="Goudy Old Style"/>
          <w:sz w:val="24"/>
          <w:szCs w:val="24"/>
        </w:rPr>
        <w:t>a larger personal ask.</w:t>
      </w:r>
    </w:p>
    <w:p w:rsidR="00EE124C" w:rsidRPr="006B19C5" w:rsidRDefault="002741F4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 xml:space="preserve">Tell your </w:t>
      </w:r>
      <w:r w:rsidR="00EE124C" w:rsidRPr="006B19C5">
        <w:rPr>
          <w:rFonts w:ascii="Goudy Old Style" w:hAnsi="Goudy Old Style"/>
          <w:sz w:val="24"/>
          <w:szCs w:val="24"/>
        </w:rPr>
        <w:t>friends and family about your plan and invite them to join you.</w:t>
      </w:r>
    </w:p>
    <w:p w:rsidR="00EE124C" w:rsidRPr="006B19C5" w:rsidRDefault="002741F4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 xml:space="preserve">Announce your </w:t>
      </w:r>
      <w:r w:rsidR="00EE124C" w:rsidRPr="006B19C5">
        <w:rPr>
          <w:rFonts w:ascii="Goudy Old Style" w:hAnsi="Goudy Old Style"/>
          <w:sz w:val="24"/>
          <w:szCs w:val="24"/>
        </w:rPr>
        <w:t xml:space="preserve">event participation </w:t>
      </w:r>
      <w:r w:rsidRPr="006B19C5">
        <w:rPr>
          <w:rFonts w:ascii="Goudy Old Style" w:hAnsi="Goudy Old Style"/>
          <w:sz w:val="24"/>
          <w:szCs w:val="24"/>
        </w:rPr>
        <w:t xml:space="preserve">through e-mail and social media. Include your fundraising website in an update on Facebook, LinkedIn, </w:t>
      </w:r>
      <w:proofErr w:type="gramStart"/>
      <w:r w:rsidRPr="006B19C5">
        <w:rPr>
          <w:rFonts w:ascii="Goudy Old Style" w:hAnsi="Goudy Old Style"/>
          <w:sz w:val="24"/>
          <w:szCs w:val="24"/>
        </w:rPr>
        <w:t>Twitter</w:t>
      </w:r>
      <w:proofErr w:type="gramEnd"/>
      <w:r w:rsidRPr="006B19C5">
        <w:rPr>
          <w:rFonts w:ascii="Goudy Old Style" w:hAnsi="Goudy Old Style"/>
          <w:sz w:val="24"/>
          <w:szCs w:val="24"/>
        </w:rPr>
        <w:t xml:space="preserve"> etc. </w:t>
      </w:r>
    </w:p>
    <w:p w:rsidR="002741F4" w:rsidRPr="006B19C5" w:rsidRDefault="002741F4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>Tell at least one person a day about your commitment. The more people who know, the more people will donate!</w:t>
      </w:r>
    </w:p>
    <w:p w:rsidR="00EE124C" w:rsidRPr="006B19C5" w:rsidRDefault="002741F4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 xml:space="preserve">Recognize your donors by tagging them in thank </w:t>
      </w:r>
      <w:proofErr w:type="spellStart"/>
      <w:r w:rsidRPr="006B19C5">
        <w:rPr>
          <w:rFonts w:ascii="Goudy Old Style" w:hAnsi="Goudy Old Style"/>
          <w:sz w:val="24"/>
          <w:szCs w:val="24"/>
        </w:rPr>
        <w:t>yous</w:t>
      </w:r>
      <w:proofErr w:type="spellEnd"/>
      <w:r w:rsidRPr="006B19C5">
        <w:rPr>
          <w:rFonts w:ascii="Goudy Old Style" w:hAnsi="Goudy Old Style"/>
          <w:sz w:val="24"/>
          <w:szCs w:val="24"/>
        </w:rPr>
        <w:t xml:space="preserve"> on Facebook, sending them a short note, or picking up the phone </w:t>
      </w:r>
      <w:r w:rsidR="00EE124C" w:rsidRPr="006B19C5">
        <w:rPr>
          <w:rFonts w:ascii="Goudy Old Style" w:hAnsi="Goudy Old Style"/>
          <w:sz w:val="24"/>
          <w:szCs w:val="24"/>
        </w:rPr>
        <w:t>to give a quick thank you call.</w:t>
      </w:r>
    </w:p>
    <w:p w:rsidR="002741F4" w:rsidRPr="006B19C5" w:rsidRDefault="002741F4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>Follow up with each donor to ask if their company offers matching gifts.</w:t>
      </w:r>
    </w:p>
    <w:p w:rsidR="00EE124C" w:rsidRPr="006B19C5" w:rsidRDefault="00EE124C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>Plan a  fundraising event</w:t>
      </w:r>
      <w:r w:rsidR="002741F4" w:rsidRPr="006B19C5">
        <w:rPr>
          <w:rFonts w:ascii="Goudy Old Style" w:hAnsi="Goudy Old Style"/>
          <w:sz w:val="24"/>
          <w:szCs w:val="24"/>
        </w:rPr>
        <w:t xml:space="preserve"> </w:t>
      </w:r>
      <w:r w:rsidRPr="006B19C5">
        <w:rPr>
          <w:rFonts w:ascii="Goudy Old Style" w:hAnsi="Goudy Old Style"/>
          <w:sz w:val="24"/>
          <w:szCs w:val="24"/>
        </w:rPr>
        <w:t>or party</w:t>
      </w:r>
    </w:p>
    <w:p w:rsidR="004B364E" w:rsidRDefault="002741F4" w:rsidP="00C900CC">
      <w:pPr>
        <w:pStyle w:val="ListParagraph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>Use holidays, events and seasons – your birthday, Super Bowl, Academy Awards,</w:t>
      </w:r>
      <w:r w:rsidR="00153EB8">
        <w:rPr>
          <w:rFonts w:ascii="Goudy Old Style" w:hAnsi="Goudy Old Style"/>
          <w:sz w:val="24"/>
          <w:szCs w:val="24"/>
        </w:rPr>
        <w:t xml:space="preserve"> </w:t>
      </w:r>
      <w:proofErr w:type="gramStart"/>
      <w:r w:rsidR="00153EB8">
        <w:rPr>
          <w:rFonts w:ascii="Goudy Old Style" w:hAnsi="Goudy Old Style"/>
          <w:sz w:val="24"/>
          <w:szCs w:val="24"/>
        </w:rPr>
        <w:t>Saint Patrick’s</w:t>
      </w:r>
      <w:proofErr w:type="gramEnd"/>
      <w:r w:rsidR="00153EB8">
        <w:rPr>
          <w:rFonts w:ascii="Goudy Old Style" w:hAnsi="Goudy Old Style"/>
          <w:sz w:val="24"/>
          <w:szCs w:val="24"/>
        </w:rPr>
        <w:t xml:space="preserve"> Day</w:t>
      </w:r>
      <w:r w:rsidRPr="006B19C5">
        <w:rPr>
          <w:rFonts w:ascii="Goudy Old Style" w:hAnsi="Goudy Old Style"/>
          <w:sz w:val="24"/>
          <w:szCs w:val="24"/>
        </w:rPr>
        <w:t>! Start your brainstorming now –</w:t>
      </w:r>
    </w:p>
    <w:p w:rsidR="00C900CC" w:rsidRPr="006B19C5" w:rsidRDefault="00C900CC" w:rsidP="00C900CC">
      <w:pPr>
        <w:pStyle w:val="ListParagraph"/>
        <w:numPr>
          <w:ilvl w:val="1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>Have a backyard fundraising bash, pumpkin-carving contest or holiday bazaar.</w:t>
      </w:r>
    </w:p>
    <w:p w:rsidR="00C900CC" w:rsidRPr="006B19C5" w:rsidRDefault="002741F4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>Post regular updates on your progress, and remind them of your individual goal.</w:t>
      </w:r>
    </w:p>
    <w:p w:rsidR="002741F4" w:rsidRPr="006B19C5" w:rsidRDefault="002741F4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>Send an update to your online friends. “Almost there!”</w:t>
      </w:r>
    </w:p>
    <w:p w:rsidR="00C900CC" w:rsidRPr="006B19C5" w:rsidRDefault="002741F4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>Encourage friends and family to forward your fu</w:t>
      </w:r>
      <w:r w:rsidR="00C900CC" w:rsidRPr="006B19C5">
        <w:rPr>
          <w:rFonts w:ascii="Goudy Old Style" w:hAnsi="Goudy Old Style"/>
          <w:sz w:val="24"/>
          <w:szCs w:val="24"/>
        </w:rPr>
        <w:t>ndraising website on to others</w:t>
      </w:r>
    </w:p>
    <w:p w:rsidR="00C900CC" w:rsidRPr="006B19C5" w:rsidRDefault="00C900CC" w:rsidP="00C900CC">
      <w:pPr>
        <w:pStyle w:val="ListParagraph"/>
        <w:numPr>
          <w:ilvl w:val="0"/>
          <w:numId w:val="2"/>
        </w:numPr>
        <w:spacing w:line="360" w:lineRule="auto"/>
        <w:rPr>
          <w:rFonts w:ascii="Goudy Old Style" w:hAnsi="Goudy Old Style"/>
          <w:sz w:val="24"/>
          <w:szCs w:val="24"/>
        </w:rPr>
      </w:pPr>
      <w:r w:rsidRPr="006B19C5">
        <w:rPr>
          <w:rFonts w:ascii="Goudy Old Style" w:hAnsi="Goudy Old Style"/>
          <w:sz w:val="24"/>
          <w:szCs w:val="24"/>
        </w:rPr>
        <w:t>Congratulate yourself on making a difference in the lives of our patients!</w:t>
      </w:r>
    </w:p>
    <w:tbl>
      <w:tblPr>
        <w:tblpPr w:leftFromText="180" w:rightFromText="180" w:vertAnchor="text" w:horzAnchor="margin" w:tblpXSpec="center" w:tblpY="-14"/>
        <w:tblW w:w="10860" w:type="dxa"/>
        <w:tblLook w:val="04A0" w:firstRow="1" w:lastRow="0" w:firstColumn="1" w:lastColumn="0" w:noHBand="0" w:noVBand="1"/>
      </w:tblPr>
      <w:tblGrid>
        <w:gridCol w:w="4515"/>
        <w:gridCol w:w="977"/>
        <w:gridCol w:w="957"/>
        <w:gridCol w:w="959"/>
        <w:gridCol w:w="967"/>
        <w:gridCol w:w="1188"/>
        <w:gridCol w:w="1297"/>
      </w:tblGrid>
      <w:tr w:rsidR="006B19C5" w:rsidRPr="00475C84" w:rsidTr="00475C84">
        <w:trPr>
          <w:trHeight w:hRule="exact" w:val="720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ind w:firstLineChars="100" w:firstLine="221"/>
              <w:rPr>
                <w:rFonts w:ascii="Goudy Old Style" w:eastAsia="Times New Roman" w:hAnsi="Goudy Old Style"/>
                <w:b/>
                <w:bCs/>
                <w:color w:val="000000"/>
              </w:rPr>
            </w:pPr>
            <w:r w:rsidRPr="00475C84">
              <w:rPr>
                <w:rFonts w:ascii="Goudy Old Style" w:eastAsia="Calibri" w:hAnsi="Goudy Old Style"/>
                <w:b/>
                <w:bCs/>
                <w:color w:val="000000"/>
              </w:rPr>
              <w:lastRenderedPageBreak/>
              <w:t>Sample Campaign Plan</w:t>
            </w:r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center"/>
              <w:rPr>
                <w:rFonts w:ascii="Goudy Old Style" w:eastAsia="Times New Roman" w:hAnsi="Goudy Old Style"/>
                <w:b/>
                <w:bCs/>
                <w:color w:val="000000"/>
              </w:rPr>
            </w:pPr>
            <w:r w:rsidRPr="00475C84">
              <w:rPr>
                <w:rFonts w:ascii="Goudy Old Style" w:eastAsia="Calibri" w:hAnsi="Goudy Old Style"/>
                <w:b/>
                <w:bCs/>
                <w:color w:val="000000"/>
              </w:rPr>
              <w:t>Number sent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center"/>
              <w:rPr>
                <w:rFonts w:ascii="Goudy Old Style" w:eastAsia="Times New Roman" w:hAnsi="Goudy Old Style"/>
                <w:b/>
                <w:bCs/>
                <w:color w:val="000000"/>
              </w:rPr>
            </w:pPr>
            <w:r w:rsidRPr="00475C84">
              <w:rPr>
                <w:rFonts w:ascii="Goudy Old Style" w:eastAsia="Calibri" w:hAnsi="Goudy Old Style"/>
                <w:b/>
                <w:bCs/>
                <w:color w:val="000000"/>
              </w:rPr>
              <w:t>Plan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center"/>
              <w:rPr>
                <w:rFonts w:ascii="Goudy Old Style" w:eastAsia="Times New Roman" w:hAnsi="Goudy Old Style"/>
                <w:b/>
                <w:bCs/>
                <w:color w:val="000000"/>
              </w:rPr>
            </w:pPr>
            <w:r w:rsidRPr="00475C84">
              <w:rPr>
                <w:rFonts w:ascii="Goudy Old Style" w:eastAsia="Calibri" w:hAnsi="Goudy Old Style"/>
                <w:b/>
                <w:bCs/>
                <w:color w:val="000000"/>
              </w:rPr>
              <w:t>Actual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center"/>
              <w:rPr>
                <w:rFonts w:ascii="Goudy Old Style" w:eastAsia="Times New Roman" w:hAnsi="Goudy Old Style"/>
                <w:b/>
                <w:bCs/>
                <w:color w:val="000000"/>
              </w:rPr>
            </w:pPr>
            <w:r w:rsidRPr="00475C84">
              <w:rPr>
                <w:rFonts w:ascii="Goudy Old Style" w:eastAsia="Calibri" w:hAnsi="Goudy Old Style"/>
                <w:b/>
                <w:bCs/>
                <w:color w:val="000000"/>
              </w:rPr>
              <w:t>Average Gift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center"/>
              <w:rPr>
                <w:rFonts w:ascii="Goudy Old Style" w:eastAsia="Times New Roman" w:hAnsi="Goudy Old Style"/>
                <w:b/>
                <w:bCs/>
                <w:color w:val="000000"/>
              </w:rPr>
            </w:pPr>
            <w:r w:rsidRPr="00475C84">
              <w:rPr>
                <w:rFonts w:ascii="Goudy Old Style" w:eastAsia="Calibri" w:hAnsi="Goudy Old Style"/>
                <w:b/>
                <w:bCs/>
                <w:color w:val="000000"/>
              </w:rPr>
              <w:t>Expected Return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center"/>
              <w:rPr>
                <w:rFonts w:ascii="Goudy Old Style" w:eastAsia="Times New Roman" w:hAnsi="Goudy Old Style"/>
                <w:b/>
                <w:bCs/>
                <w:color w:val="000000"/>
              </w:rPr>
            </w:pPr>
            <w:r w:rsidRPr="00475C84">
              <w:rPr>
                <w:rFonts w:ascii="Goudy Old Style" w:eastAsia="Calibri" w:hAnsi="Goudy Old Style"/>
                <w:b/>
                <w:bCs/>
                <w:color w:val="000000"/>
              </w:rPr>
              <w:t>Actual Return</w:t>
            </w:r>
          </w:p>
        </w:tc>
      </w:tr>
      <w:tr w:rsidR="006B19C5" w:rsidRPr="00475C84" w:rsidTr="00475C84">
        <w:trPr>
          <w:trHeight w:hRule="exact" w:val="975"/>
        </w:trPr>
        <w:tc>
          <w:tcPr>
            <w:tcW w:w="4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ind w:firstLineChars="100" w:firstLine="220"/>
              <w:rPr>
                <w:rFonts w:ascii="Goudy Old Style" w:eastAsia="Times New Roman" w:hAnsi="Goudy Old Style"/>
                <w:color w:val="000000"/>
              </w:rPr>
            </w:pPr>
            <w:r w:rsidRPr="00475C84">
              <w:rPr>
                <w:rFonts w:ascii="Goudy Old Style" w:eastAsia="Times New Roman" w:hAnsi="Goudy Old Style"/>
                <w:color w:val="000000"/>
              </w:rPr>
              <w:t>A.</w:t>
            </w:r>
            <w:r w:rsidRPr="00475C84">
              <w:rPr>
                <w:rFonts w:ascii="Goudy Old Style" w:eastAsia="Times New Roman" w:hAnsi="Goudy Old Style"/>
                <w:color w:val="000000"/>
                <w:sz w:val="14"/>
                <w:szCs w:val="14"/>
              </w:rPr>
              <w:t xml:space="preserve"> </w:t>
            </w:r>
            <w:r w:rsidRPr="00475C84">
              <w:rPr>
                <w:rFonts w:ascii="Goudy Old Style" w:eastAsia="Times New Roman" w:hAnsi="Goudy Old Style"/>
                <w:color w:val="000000"/>
              </w:rPr>
              <w:t>Number of people to send emails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center"/>
              <w:rPr>
                <w:rFonts w:ascii="Goudy Old Style" w:eastAsia="Times New Roman" w:hAnsi="Goudy Old Style"/>
                <w:color w:val="000000"/>
              </w:rPr>
            </w:pPr>
            <w:r w:rsidRPr="00475C84">
              <w:rPr>
                <w:rFonts w:ascii="Goudy Old Style" w:eastAsia="Calibri" w:hAnsi="Goudy Old Style"/>
                <w:color w:val="00000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center"/>
              <w:rPr>
                <w:rFonts w:ascii="Goudy Old Style" w:eastAsia="Times New Roman" w:hAnsi="Goudy Old Style"/>
                <w:color w:val="000000"/>
              </w:rPr>
            </w:pPr>
            <w:r w:rsidRPr="00475C84">
              <w:rPr>
                <w:rFonts w:ascii="Goudy Old Style" w:eastAsia="Times New Roman" w:hAnsi="Goudy Old Style"/>
                <w:color w:val="000000"/>
              </w:rPr>
              <w:t>$50.00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right"/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>$375.00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5C84" w:rsidRPr="006B19C5" w:rsidTr="00475C84">
        <w:trPr>
          <w:trHeight w:val="915"/>
        </w:trPr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75C84" w:rsidRPr="00475C84" w:rsidRDefault="00475C84" w:rsidP="00475C84">
            <w:pPr>
              <w:ind w:firstLineChars="200" w:firstLine="440"/>
              <w:rPr>
                <w:rFonts w:ascii="Goudy Old Style" w:eastAsia="Times New Roman" w:hAnsi="Goudy Old Style"/>
                <w:i/>
                <w:iCs/>
                <w:color w:val="000000"/>
              </w:rPr>
            </w:pPr>
            <w:r w:rsidRPr="00475C84">
              <w:rPr>
                <w:rFonts w:ascii="Goudy Old Style" w:eastAsia="Times New Roman" w:hAnsi="Goudy Old Style"/>
                <w:i/>
                <w:iCs/>
                <w:color w:val="000000"/>
              </w:rPr>
              <w:t>Expecting an average 15% return. National average gift is $63. To be conservative, we have listed the average gift as $50.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9C5" w:rsidRPr="00475C84" w:rsidTr="00475C84">
        <w:trPr>
          <w:trHeight w:hRule="exact" w:val="690"/>
        </w:trPr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ind w:firstLineChars="100" w:firstLine="220"/>
              <w:rPr>
                <w:rFonts w:ascii="Goudy Old Style" w:eastAsia="Times New Roman" w:hAnsi="Goudy Old Style"/>
                <w:color w:val="000000"/>
              </w:rPr>
            </w:pPr>
            <w:r w:rsidRPr="00475C84">
              <w:rPr>
                <w:rFonts w:ascii="Goudy Old Style" w:eastAsia="Times New Roman" w:hAnsi="Goudy Old Style"/>
                <w:color w:val="000000"/>
              </w:rPr>
              <w:t>B.</w:t>
            </w:r>
            <w:r w:rsidRPr="00475C84">
              <w:rPr>
                <w:rFonts w:ascii="Goudy Old Style" w:eastAsia="Times New Roman" w:hAnsi="Goudy Old Style"/>
                <w:color w:val="000000"/>
                <w:sz w:val="14"/>
                <w:szCs w:val="14"/>
              </w:rPr>
              <w:t xml:space="preserve"> </w:t>
            </w:r>
            <w:r w:rsidRPr="00475C84">
              <w:rPr>
                <w:rFonts w:ascii="Goudy Old Style" w:eastAsia="Times New Roman" w:hAnsi="Goudy Old Style"/>
                <w:color w:val="000000"/>
              </w:rPr>
              <w:t>Number of people to reach through social networking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center"/>
              <w:rPr>
                <w:rFonts w:ascii="Goudy Old Style" w:eastAsia="Times New Roman" w:hAnsi="Goudy Old Style"/>
                <w:color w:val="000000"/>
              </w:rPr>
            </w:pPr>
            <w:r w:rsidRPr="00475C84">
              <w:rPr>
                <w:rFonts w:ascii="Goudy Old Style" w:eastAsia="Calibri" w:hAnsi="Goudy Old Style"/>
                <w:color w:val="00000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right"/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>$50.00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right"/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>$1,500.00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19C5" w:rsidRPr="00475C84" w:rsidTr="00475C84">
        <w:trPr>
          <w:trHeight w:hRule="exact" w:val="630"/>
        </w:trPr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b/>
                <w:bCs/>
                <w:color w:val="000000"/>
              </w:rPr>
            </w:pPr>
            <w:r w:rsidRPr="00475C84">
              <w:rPr>
                <w:rFonts w:ascii="Goudy Old Style" w:eastAsia="Calibri" w:hAnsi="Goudy Old Style"/>
                <w:b/>
                <w:bCs/>
                <w:color w:val="000000"/>
              </w:rPr>
              <w:t xml:space="preserve">Grand Total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b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b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b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center"/>
              <w:rPr>
                <w:rFonts w:ascii="Goudy Old Style" w:eastAsia="Times New Roman" w:hAnsi="Goudy Old Style"/>
                <w:b/>
                <w:bCs/>
                <w:color w:val="000000"/>
              </w:rPr>
            </w:pPr>
            <w:r w:rsidRPr="00475C84">
              <w:rPr>
                <w:rFonts w:ascii="Goudy Old Style" w:eastAsia="Times New Roman" w:hAnsi="Goudy Old Style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jc w:val="right"/>
              <w:rPr>
                <w:rFonts w:ascii="Goudy Old Style" w:eastAsia="Times New Roman" w:hAnsi="Goudy Old Style"/>
                <w:b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b/>
                <w:color w:val="000000"/>
                <w:sz w:val="24"/>
                <w:szCs w:val="24"/>
              </w:rPr>
              <w:t>$1,875.00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C84" w:rsidRPr="00475C84" w:rsidRDefault="00475C84" w:rsidP="00475C84">
            <w:pPr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</w:pPr>
            <w:r w:rsidRPr="00475C84">
              <w:rPr>
                <w:rFonts w:ascii="Goudy Old Style" w:eastAsia="Times New Roman" w:hAnsi="Goudy Old Style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75C84" w:rsidRPr="006B19C5" w:rsidRDefault="006B19C5" w:rsidP="00475C84">
      <w:pPr>
        <w:spacing w:before="1058" w:line="234" w:lineRule="exact"/>
        <w:textAlignment w:val="baseline"/>
        <w:rPr>
          <w:rFonts w:ascii="Goudy Old Style" w:eastAsia="Cambria" w:hAnsi="Goudy Old Style"/>
          <w:b/>
          <w:color w:val="000000"/>
          <w:sz w:val="32"/>
          <w:szCs w:val="32"/>
        </w:rPr>
      </w:pPr>
      <w:r w:rsidRPr="006B19C5">
        <w:rPr>
          <w:rFonts w:ascii="Goudy Old Style" w:eastAsia="Cambria" w:hAnsi="Goudy Old Style"/>
          <w:b/>
          <w:color w:val="000000"/>
          <w:sz w:val="32"/>
          <w:szCs w:val="32"/>
        </w:rPr>
        <w:t>Sample Email</w:t>
      </w:r>
      <w:r w:rsidRPr="006B19C5">
        <w:rPr>
          <w:rFonts w:ascii="Goudy Old Style" w:eastAsia="Cambria" w:hAnsi="Goudy Old Style"/>
          <w:b/>
          <w:color w:val="000000"/>
          <w:sz w:val="32"/>
          <w:szCs w:val="32"/>
        </w:rPr>
        <w:br/>
      </w:r>
      <w:r w:rsidRPr="006B19C5">
        <w:rPr>
          <w:rFonts w:ascii="Goudy Old Style" w:eastAsia="Cambria" w:hAnsi="Goudy Old Style"/>
          <w:b/>
          <w:color w:val="000000"/>
          <w:sz w:val="32"/>
          <w:szCs w:val="32"/>
        </w:rPr>
        <w:br/>
      </w:r>
      <w:r w:rsidR="00AF6344" w:rsidRPr="006B19C5">
        <w:rPr>
          <w:rFonts w:ascii="Goudy Old Style" w:eastAsia="Cambria" w:hAnsi="Goudy Old Style"/>
          <w:color w:val="000000"/>
        </w:rPr>
        <w:t>Dea</w:t>
      </w:r>
      <w:r w:rsidR="00475C84" w:rsidRPr="006B19C5">
        <w:rPr>
          <w:rFonts w:ascii="Goudy Old Style" w:eastAsia="Cambria" w:hAnsi="Goudy Old Style"/>
          <w:color w:val="000000"/>
        </w:rPr>
        <w:t>r Friends and Family,</w:t>
      </w:r>
    </w:p>
    <w:p w:rsidR="006B19C5" w:rsidRPr="006B19C5" w:rsidRDefault="00AF6344" w:rsidP="00AF6344">
      <w:pPr>
        <w:spacing w:before="261" w:line="258" w:lineRule="exact"/>
        <w:textAlignment w:val="baseline"/>
        <w:rPr>
          <w:rFonts w:ascii="Goudy Old Style" w:eastAsia="Cambria" w:hAnsi="Goudy Old Style"/>
          <w:color w:val="000000"/>
        </w:rPr>
      </w:pPr>
      <w:r w:rsidRPr="006B19C5">
        <w:rPr>
          <w:rFonts w:ascii="Goudy Old Style" w:eastAsia="Cambria" w:hAnsi="Goudy Old Style"/>
          <w:color w:val="000000"/>
        </w:rPr>
        <w:t xml:space="preserve">I’ve committed myself to running the South County Health Centennial </w:t>
      </w:r>
      <w:r w:rsidR="00475C84" w:rsidRPr="006B19C5">
        <w:rPr>
          <w:rFonts w:ascii="Goudy Old Style" w:eastAsia="Cambria" w:hAnsi="Goudy Old Style"/>
          <w:color w:val="000000"/>
        </w:rPr>
        <w:t xml:space="preserve">5K on </w:t>
      </w:r>
      <w:r w:rsidRPr="006B19C5">
        <w:rPr>
          <w:rFonts w:ascii="Goudy Old Style" w:eastAsia="Cambria" w:hAnsi="Goudy Old Style"/>
          <w:color w:val="000000"/>
        </w:rPr>
        <w:t>May 11 to support Cancer Care at South County Hospital</w:t>
      </w:r>
      <w:r w:rsidR="00475C84" w:rsidRPr="006B19C5">
        <w:rPr>
          <w:rFonts w:ascii="Goudy Old Style" w:eastAsia="Cambria" w:hAnsi="Goudy Old Style"/>
          <w:color w:val="000000"/>
        </w:rPr>
        <w:t xml:space="preserve">. </w:t>
      </w:r>
      <w:r w:rsidRPr="006B19C5">
        <w:rPr>
          <w:rFonts w:ascii="Goudy Old Style" w:eastAsia="Cambria" w:hAnsi="Goudy Old Style"/>
          <w:color w:val="000000"/>
        </w:rPr>
        <w:t xml:space="preserve">South County Hospital has been providing life-saving care to the residents of South County and beyond since 1919. </w:t>
      </w:r>
      <w:r w:rsidR="006B19C5" w:rsidRPr="006B19C5">
        <w:rPr>
          <w:rFonts w:ascii="Goudy Old Style" w:eastAsia="Cambria" w:hAnsi="Goudy Old Style"/>
          <w:color w:val="000000"/>
        </w:rPr>
        <w:t>Generations of compassionate people have nurtured the growth of South County Hospital and supported its evolution as a cornerstone of the integrated health system known today as South County Health.</w:t>
      </w:r>
    </w:p>
    <w:p w:rsidR="006B19C5" w:rsidRPr="006B19C5" w:rsidRDefault="00475C84" w:rsidP="006B19C5">
      <w:pPr>
        <w:spacing w:before="261" w:line="258" w:lineRule="exact"/>
        <w:textAlignment w:val="baseline"/>
        <w:rPr>
          <w:rFonts w:ascii="Goudy Old Style" w:eastAsia="Cambria" w:hAnsi="Goudy Old Style"/>
          <w:b/>
          <w:color w:val="000000"/>
        </w:rPr>
      </w:pPr>
      <w:r w:rsidRPr="006B19C5">
        <w:rPr>
          <w:rFonts w:ascii="Goudy Old Style" w:eastAsia="Cambria" w:hAnsi="Goudy Old Style"/>
          <w:color w:val="000000"/>
        </w:rPr>
        <w:t xml:space="preserve">My motivation and commitment to this cause are very personal. </w:t>
      </w:r>
      <w:r w:rsidR="006B19C5" w:rsidRPr="006B19C5">
        <w:rPr>
          <w:rFonts w:ascii="Goudy Old Style" w:eastAsia="Cambria" w:hAnsi="Goudy Old Style"/>
          <w:color w:val="000000"/>
        </w:rPr>
        <w:t>(</w:t>
      </w:r>
      <w:r w:rsidR="006B19C5" w:rsidRPr="006B19C5">
        <w:rPr>
          <w:rFonts w:ascii="Goudy Old Style" w:eastAsia="Cambria" w:hAnsi="Goudy Old Style"/>
          <w:b/>
          <w:color w:val="000000"/>
        </w:rPr>
        <w:t>Insert your own story or we can provide one for you)</w:t>
      </w:r>
    </w:p>
    <w:p w:rsidR="00475C84" w:rsidRPr="006B19C5" w:rsidRDefault="00475C84" w:rsidP="006B19C5">
      <w:pPr>
        <w:spacing w:before="261" w:line="258" w:lineRule="exact"/>
        <w:textAlignment w:val="baseline"/>
        <w:rPr>
          <w:rFonts w:ascii="Goudy Old Style" w:eastAsia="Cambria" w:hAnsi="Goudy Old Style"/>
          <w:b/>
          <w:color w:val="000000"/>
        </w:rPr>
      </w:pPr>
      <w:r w:rsidRPr="006B19C5">
        <w:rPr>
          <w:rFonts w:ascii="Goudy Old Style" w:eastAsia="Cambria" w:hAnsi="Goudy Old Style"/>
          <w:color w:val="000000"/>
        </w:rPr>
        <w:t xml:space="preserve">So now </w:t>
      </w:r>
      <w:r w:rsidRPr="006B19C5">
        <w:rPr>
          <w:rFonts w:ascii="Goudy Old Style" w:eastAsia="Cambria" w:hAnsi="Goudy Old Style"/>
          <w:b/>
          <w:color w:val="000000"/>
        </w:rPr>
        <w:t>I ask you to please make a donati</w:t>
      </w:r>
      <w:r w:rsidR="006B19C5" w:rsidRPr="006B19C5">
        <w:rPr>
          <w:rFonts w:ascii="Goudy Old Style" w:eastAsia="Cambria" w:hAnsi="Goudy Old Style"/>
          <w:b/>
          <w:color w:val="000000"/>
        </w:rPr>
        <w:t>on in support of my efforts to raise money for cancer services at South County Hospital</w:t>
      </w:r>
      <w:r w:rsidR="006B19C5" w:rsidRPr="006B19C5">
        <w:rPr>
          <w:rFonts w:ascii="Goudy Old Style" w:eastAsia="Cambria" w:hAnsi="Goudy Old Style"/>
          <w:color w:val="000000"/>
        </w:rPr>
        <w:t xml:space="preserve">. My goal is to </w:t>
      </w:r>
      <w:proofErr w:type="gramStart"/>
      <w:r w:rsidR="006B19C5" w:rsidRPr="006B19C5">
        <w:rPr>
          <w:rFonts w:ascii="Goudy Old Style" w:eastAsia="Cambria" w:hAnsi="Goudy Old Style"/>
          <w:color w:val="000000"/>
        </w:rPr>
        <w:t>raise</w:t>
      </w:r>
      <w:proofErr w:type="gramEnd"/>
      <w:r w:rsidR="006B19C5" w:rsidRPr="006B19C5">
        <w:rPr>
          <w:rFonts w:ascii="Goudy Old Style" w:eastAsia="Cambria" w:hAnsi="Goudy Old Style"/>
          <w:color w:val="000000"/>
        </w:rPr>
        <w:t xml:space="preserve"> $X</w:t>
      </w:r>
      <w:r w:rsidRPr="006B19C5">
        <w:rPr>
          <w:rFonts w:ascii="Goudy Old Style" w:eastAsia="Cambria" w:hAnsi="Goudy Old Style"/>
          <w:color w:val="000000"/>
        </w:rPr>
        <w:t xml:space="preserve">. I’m improving the quality of my life by participating and with your </w:t>
      </w:r>
      <w:r w:rsidR="006B19C5" w:rsidRPr="006B19C5">
        <w:rPr>
          <w:rFonts w:ascii="Goudy Old Style" w:eastAsia="Cambria" w:hAnsi="Goudy Old Style"/>
          <w:color w:val="000000"/>
        </w:rPr>
        <w:t>support;</w:t>
      </w:r>
      <w:r w:rsidRPr="006B19C5">
        <w:rPr>
          <w:rFonts w:ascii="Goudy Old Style" w:eastAsia="Cambria" w:hAnsi="Goudy Old Style"/>
          <w:color w:val="000000"/>
        </w:rPr>
        <w:t xml:space="preserve"> I can help improve the quality of life for pati</w:t>
      </w:r>
      <w:r w:rsidR="006B19C5" w:rsidRPr="006B19C5">
        <w:rPr>
          <w:rFonts w:ascii="Goudy Old Style" w:eastAsia="Cambria" w:hAnsi="Goudy Old Style"/>
          <w:color w:val="000000"/>
        </w:rPr>
        <w:t>ents and their families</w:t>
      </w:r>
    </w:p>
    <w:p w:rsidR="00475C84" w:rsidRPr="006B19C5" w:rsidRDefault="00475C84" w:rsidP="00475C84">
      <w:pPr>
        <w:spacing w:before="350" w:line="264" w:lineRule="exact"/>
        <w:ind w:right="936"/>
        <w:textAlignment w:val="baseline"/>
        <w:rPr>
          <w:rFonts w:ascii="Goudy Old Style" w:eastAsia="Cambria" w:hAnsi="Goudy Old Style"/>
          <w:color w:val="000000"/>
        </w:rPr>
      </w:pPr>
      <w:r w:rsidRPr="006B19C5">
        <w:rPr>
          <w:rFonts w:ascii="Goudy Old Style" w:eastAsia="Cambria" w:hAnsi="Goudy Old Style"/>
          <w:color w:val="000000"/>
        </w:rPr>
        <w:t xml:space="preserve">You can donate by visiting: </w:t>
      </w:r>
      <w:r w:rsidRPr="006B19C5">
        <w:rPr>
          <w:rFonts w:ascii="Goudy Old Style" w:eastAsia="Cambria" w:hAnsi="Goudy Old Style"/>
          <w:b/>
          <w:color w:val="000000"/>
          <w:sz w:val="24"/>
        </w:rPr>
        <w:t xml:space="preserve">[insert link to personal fundraising page] </w:t>
      </w:r>
      <w:r w:rsidRPr="006B19C5">
        <w:rPr>
          <w:rFonts w:ascii="Goudy Old Style" w:eastAsia="Cambria" w:hAnsi="Goudy Old Style"/>
          <w:color w:val="000000"/>
        </w:rPr>
        <w:t xml:space="preserve">and donating generously to </w:t>
      </w:r>
      <w:r w:rsidR="006B19C5" w:rsidRPr="006B19C5">
        <w:rPr>
          <w:rFonts w:ascii="Goudy Old Style" w:eastAsia="Cambria" w:hAnsi="Goudy Old Style"/>
          <w:color w:val="000000"/>
        </w:rPr>
        <w:t>South County Health</w:t>
      </w:r>
      <w:r w:rsidRPr="006B19C5">
        <w:rPr>
          <w:rFonts w:ascii="Goudy Old Style" w:eastAsia="Cambria" w:hAnsi="Goudy Old Style"/>
          <w:color w:val="000000"/>
        </w:rPr>
        <w:t>. Every bit counts!</w:t>
      </w:r>
    </w:p>
    <w:p w:rsidR="00475C84" w:rsidRPr="006B19C5" w:rsidRDefault="00475C84" w:rsidP="00475C84">
      <w:pPr>
        <w:spacing w:before="280" w:line="234" w:lineRule="exact"/>
        <w:textAlignment w:val="baseline"/>
        <w:rPr>
          <w:rFonts w:ascii="Goudy Old Style" w:eastAsia="Cambria" w:hAnsi="Goudy Old Style"/>
          <w:color w:val="000000"/>
          <w:spacing w:val="1"/>
        </w:rPr>
      </w:pPr>
      <w:r w:rsidRPr="006B19C5">
        <w:rPr>
          <w:rFonts w:ascii="Goudy Old Style" w:eastAsia="Cambria" w:hAnsi="Goudy Old Style"/>
          <w:color w:val="000000"/>
          <w:spacing w:val="1"/>
        </w:rPr>
        <w:t>Donations are tax deducti</w:t>
      </w:r>
      <w:r w:rsidR="006B19C5" w:rsidRPr="006B19C5">
        <w:rPr>
          <w:rFonts w:ascii="Goudy Old Style" w:eastAsia="Cambria" w:hAnsi="Goudy Old Style"/>
          <w:color w:val="000000"/>
          <w:spacing w:val="1"/>
        </w:rPr>
        <w:t>ble. Thank you for your support!</w:t>
      </w:r>
    </w:p>
    <w:p w:rsidR="00475C84" w:rsidRPr="006B19C5" w:rsidRDefault="00475C84" w:rsidP="00475C84">
      <w:pPr>
        <w:spacing w:before="279" w:line="239" w:lineRule="exact"/>
        <w:textAlignment w:val="baseline"/>
        <w:rPr>
          <w:rFonts w:ascii="Goudy Old Style" w:eastAsia="Cambria" w:hAnsi="Goudy Old Style"/>
          <w:color w:val="000000"/>
        </w:rPr>
      </w:pPr>
      <w:r w:rsidRPr="006B19C5">
        <w:rPr>
          <w:rFonts w:ascii="Goudy Old Style" w:eastAsia="Cambria" w:hAnsi="Goudy Old Style"/>
          <w:color w:val="000000"/>
        </w:rPr>
        <w:t>Warm regards,</w:t>
      </w:r>
    </w:p>
    <w:p w:rsidR="00475C84" w:rsidRPr="006B19C5" w:rsidRDefault="006B19C5" w:rsidP="00475C84">
      <w:pPr>
        <w:spacing w:before="275" w:line="233" w:lineRule="exact"/>
        <w:textAlignment w:val="baseline"/>
        <w:rPr>
          <w:rFonts w:ascii="Goudy Old Style" w:eastAsia="Cambria" w:hAnsi="Goudy Old Style"/>
          <w:color w:val="000000"/>
          <w:spacing w:val="-1"/>
        </w:rPr>
      </w:pPr>
      <w:r w:rsidRPr="006B19C5">
        <w:rPr>
          <w:rFonts w:ascii="Goudy Old Style" w:eastAsia="Cambria" w:hAnsi="Goudy Old Style"/>
          <w:color w:val="000000"/>
          <w:spacing w:val="-1"/>
        </w:rPr>
        <w:t>Your name</w:t>
      </w:r>
    </w:p>
    <w:p w:rsidR="006B19C5" w:rsidRPr="006B19C5" w:rsidRDefault="006B19C5" w:rsidP="00475C84">
      <w:pPr>
        <w:spacing w:before="275" w:line="233" w:lineRule="exact"/>
        <w:textAlignment w:val="baseline"/>
        <w:rPr>
          <w:rFonts w:ascii="Goudy Old Style" w:eastAsia="Cambria" w:hAnsi="Goudy Old Style"/>
          <w:color w:val="000000"/>
          <w:spacing w:val="-1"/>
        </w:rPr>
      </w:pPr>
    </w:p>
    <w:p w:rsidR="006B19C5" w:rsidRPr="006B19C5" w:rsidRDefault="006B19C5" w:rsidP="00475C84">
      <w:pPr>
        <w:spacing w:before="33" w:line="298" w:lineRule="exact"/>
        <w:textAlignment w:val="baseline"/>
        <w:rPr>
          <w:rFonts w:ascii="Goudy Old Style" w:eastAsia="Cambria" w:hAnsi="Goudy Old Style"/>
          <w:b/>
          <w:color w:val="000000"/>
          <w:sz w:val="28"/>
        </w:rPr>
      </w:pPr>
    </w:p>
    <w:p w:rsidR="006B19C5" w:rsidRPr="006B19C5" w:rsidRDefault="006B19C5" w:rsidP="00475C84">
      <w:pPr>
        <w:spacing w:before="33" w:line="298" w:lineRule="exact"/>
        <w:textAlignment w:val="baseline"/>
        <w:rPr>
          <w:rFonts w:ascii="Goudy Old Style" w:eastAsia="Cambria" w:hAnsi="Goudy Old Style"/>
          <w:b/>
          <w:color w:val="000000"/>
          <w:sz w:val="28"/>
        </w:rPr>
      </w:pPr>
    </w:p>
    <w:p w:rsidR="00475C84" w:rsidRPr="006B19C5" w:rsidRDefault="00475C84" w:rsidP="00475C84">
      <w:pPr>
        <w:spacing w:before="33" w:line="298" w:lineRule="exact"/>
        <w:textAlignment w:val="baseline"/>
        <w:rPr>
          <w:rFonts w:ascii="Goudy Old Style" w:eastAsia="Cambria" w:hAnsi="Goudy Old Style"/>
          <w:b/>
          <w:color w:val="000000"/>
          <w:sz w:val="28"/>
        </w:rPr>
      </w:pPr>
      <w:r w:rsidRPr="006B19C5">
        <w:rPr>
          <w:rFonts w:ascii="Goudy Old Style" w:eastAsia="Cambria" w:hAnsi="Goudy Old Style"/>
          <w:b/>
          <w:color w:val="000000"/>
          <w:sz w:val="28"/>
        </w:rPr>
        <w:lastRenderedPageBreak/>
        <w:t>Sample Social Media Posts:</w:t>
      </w:r>
    </w:p>
    <w:p w:rsidR="00475C84" w:rsidRPr="006B19C5" w:rsidRDefault="00475C84" w:rsidP="00475C84">
      <w:pPr>
        <w:spacing w:line="509" w:lineRule="exact"/>
        <w:textAlignment w:val="baseline"/>
        <w:rPr>
          <w:rFonts w:ascii="Goudy Old Style" w:eastAsia="Cambria" w:hAnsi="Goudy Old Style"/>
          <w:i/>
          <w:color w:val="000000"/>
        </w:rPr>
      </w:pPr>
      <w:r w:rsidRPr="006B19C5">
        <w:rPr>
          <w:rFonts w:ascii="Goudy Old Style" w:eastAsia="Cambria" w:hAnsi="Goudy Old Style"/>
          <w:i/>
          <w:color w:val="000000"/>
        </w:rPr>
        <w:t>Don’t fo</w:t>
      </w:r>
      <w:r w:rsidR="006B19C5" w:rsidRPr="006B19C5">
        <w:rPr>
          <w:rFonts w:ascii="Goudy Old Style" w:eastAsia="Cambria" w:hAnsi="Goudy Old Style"/>
          <w:i/>
          <w:color w:val="000000"/>
        </w:rPr>
        <w:t xml:space="preserve">rget to personalize the posts! </w:t>
      </w:r>
    </w:p>
    <w:p w:rsidR="00475C84" w:rsidRPr="006B19C5" w:rsidRDefault="00475C84" w:rsidP="00475C84">
      <w:pPr>
        <w:spacing w:before="72" w:line="259" w:lineRule="exact"/>
        <w:ind w:right="72"/>
        <w:textAlignment w:val="baseline"/>
        <w:rPr>
          <w:rFonts w:ascii="Goudy Old Style" w:eastAsia="Cambria" w:hAnsi="Goudy Old Style"/>
          <w:color w:val="000000"/>
        </w:rPr>
      </w:pPr>
      <w:r w:rsidRPr="006B19C5">
        <w:rPr>
          <w:rFonts w:ascii="Goudy Old Style" w:eastAsia="Cambria" w:hAnsi="Goudy Old Style"/>
          <w:color w:val="000000"/>
        </w:rPr>
        <w:t>Help me</w:t>
      </w:r>
      <w:r w:rsidR="006B19C5" w:rsidRPr="006B19C5">
        <w:rPr>
          <w:rFonts w:ascii="Goudy Old Style" w:eastAsia="Cambria" w:hAnsi="Goudy Old Style"/>
          <w:color w:val="000000"/>
        </w:rPr>
        <w:t xml:space="preserve"> save </w:t>
      </w:r>
      <w:r w:rsidR="006B19C5">
        <w:rPr>
          <w:rFonts w:ascii="Goudy Old Style" w:eastAsia="Cambria" w:hAnsi="Goudy Old Style"/>
          <w:color w:val="000000"/>
        </w:rPr>
        <w:t>lives! I’m training for the South County Health Centennial 5K</w:t>
      </w:r>
      <w:r w:rsidRPr="006B19C5">
        <w:rPr>
          <w:rFonts w:ascii="Goudy Old Style" w:eastAsia="Cambria" w:hAnsi="Goudy Old Style"/>
          <w:color w:val="000000"/>
        </w:rPr>
        <w:t xml:space="preserve">, and I need your help to cross the finish line. Please support my efforts to </w:t>
      </w:r>
      <w:r w:rsidR="006B19C5">
        <w:rPr>
          <w:rFonts w:ascii="Goudy Old Style" w:eastAsia="Cambria" w:hAnsi="Goudy Old Style"/>
          <w:color w:val="000000"/>
        </w:rPr>
        <w:t>support Cancer Services at South County Hospital</w:t>
      </w:r>
      <w:r w:rsidRPr="006B19C5">
        <w:rPr>
          <w:rFonts w:ascii="Goudy Old Style" w:eastAsia="Cambria" w:hAnsi="Goudy Old Style"/>
          <w:color w:val="000000"/>
        </w:rPr>
        <w:t xml:space="preserve"> by visiting my website </w:t>
      </w:r>
      <w:r w:rsidRPr="006B19C5">
        <w:rPr>
          <w:rFonts w:ascii="Goudy Old Style" w:eastAsia="Cambria" w:hAnsi="Goudy Old Style"/>
          <w:b/>
          <w:color w:val="000000"/>
        </w:rPr>
        <w:t>[insert link to personal fundraising page]</w:t>
      </w:r>
      <w:r w:rsidRPr="006B19C5">
        <w:rPr>
          <w:rFonts w:ascii="Goudy Old Style" w:eastAsia="Cambria" w:hAnsi="Goudy Old Style"/>
          <w:color w:val="000000"/>
        </w:rPr>
        <w:t>.</w:t>
      </w:r>
    </w:p>
    <w:p w:rsidR="00475C84" w:rsidRPr="006B19C5" w:rsidRDefault="00475C84" w:rsidP="00475C84">
      <w:pPr>
        <w:spacing w:before="82" w:line="259" w:lineRule="exact"/>
        <w:ind w:left="360" w:right="216" w:hanging="360"/>
        <w:textAlignment w:val="baseline"/>
        <w:rPr>
          <w:rFonts w:ascii="Goudy Old Style" w:eastAsia="Cambria" w:hAnsi="Goudy Old Style"/>
          <w:color w:val="000000"/>
        </w:rPr>
      </w:pPr>
      <w:r w:rsidRPr="006B19C5">
        <w:rPr>
          <w:rFonts w:ascii="Goudy Old Style" w:eastAsia="Cambria" w:hAnsi="Goudy Old Style"/>
          <w:color w:val="000000"/>
        </w:rPr>
        <w:t xml:space="preserve">Who will be the first to donate to help me! Visit my donation page now: </w:t>
      </w:r>
      <w:r w:rsidRPr="006B19C5">
        <w:rPr>
          <w:rFonts w:ascii="Goudy Old Style" w:eastAsia="Cambria" w:hAnsi="Goudy Old Style"/>
          <w:b/>
          <w:color w:val="000000"/>
        </w:rPr>
        <w:t>[insert link to personal fundraising page]</w:t>
      </w:r>
    </w:p>
    <w:p w:rsidR="00475C84" w:rsidRPr="006B19C5" w:rsidRDefault="00475C84" w:rsidP="00475C84">
      <w:pPr>
        <w:spacing w:before="78" w:line="259" w:lineRule="exact"/>
        <w:ind w:left="360" w:right="72" w:hanging="360"/>
        <w:textAlignment w:val="baseline"/>
        <w:rPr>
          <w:rFonts w:ascii="Goudy Old Style" w:eastAsia="Cambria" w:hAnsi="Goudy Old Style"/>
          <w:color w:val="000000"/>
        </w:rPr>
      </w:pPr>
      <w:r w:rsidRPr="006B19C5">
        <w:rPr>
          <w:rFonts w:ascii="Goudy Old Style" w:eastAsia="Cambria" w:hAnsi="Goudy Old Style"/>
          <w:color w:val="000000"/>
        </w:rPr>
        <w:t xml:space="preserve">How long does it take to run </w:t>
      </w:r>
      <w:r w:rsidR="006B19C5">
        <w:rPr>
          <w:rFonts w:ascii="Goudy Old Style" w:eastAsia="Cambria" w:hAnsi="Goudy Old Style"/>
          <w:color w:val="000000"/>
        </w:rPr>
        <w:t>3.1</w:t>
      </w:r>
      <w:r w:rsidRPr="006B19C5">
        <w:rPr>
          <w:rFonts w:ascii="Goudy Old Style" w:eastAsia="Cambria" w:hAnsi="Goudy Old Style"/>
          <w:color w:val="000000"/>
        </w:rPr>
        <w:t xml:space="preserve"> miles? I’m going to find out: </w:t>
      </w:r>
      <w:r w:rsidRPr="006B19C5">
        <w:rPr>
          <w:rFonts w:ascii="Goudy Old Style" w:eastAsia="Cambria" w:hAnsi="Goudy Old Style"/>
          <w:b/>
          <w:color w:val="000000"/>
        </w:rPr>
        <w:t>[insert link to personal fundraising page]</w:t>
      </w:r>
    </w:p>
    <w:p w:rsidR="006B19C5" w:rsidRDefault="006B19C5" w:rsidP="006B19C5">
      <w:pPr>
        <w:spacing w:before="77" w:line="259" w:lineRule="exact"/>
        <w:ind w:left="360" w:right="216" w:hanging="360"/>
        <w:textAlignment w:val="baseline"/>
        <w:rPr>
          <w:rFonts w:ascii="Goudy Old Style" w:eastAsia="Cambria" w:hAnsi="Goudy Old Style"/>
          <w:color w:val="000000"/>
          <w:u w:val="single"/>
        </w:rPr>
      </w:pPr>
    </w:p>
    <w:p w:rsidR="00475C84" w:rsidRPr="006B19C5" w:rsidRDefault="006B19C5" w:rsidP="006B19C5">
      <w:pPr>
        <w:spacing w:before="77" w:line="259" w:lineRule="exact"/>
        <w:ind w:left="360" w:right="216" w:hanging="360"/>
        <w:textAlignment w:val="baseline"/>
        <w:rPr>
          <w:rFonts w:ascii="Goudy Old Style" w:eastAsia="Cambria" w:hAnsi="Goudy Old Style"/>
          <w:color w:val="000000"/>
        </w:rPr>
      </w:pPr>
      <w:r>
        <w:rPr>
          <w:rFonts w:ascii="Goudy Old Style" w:eastAsia="Cambria" w:hAnsi="Goudy Old Style"/>
          <w:b/>
          <w:color w:val="000000"/>
        </w:rPr>
        <w:t xml:space="preserve">South County Health </w:t>
      </w:r>
      <w:r w:rsidRPr="006B19C5">
        <w:rPr>
          <w:rFonts w:ascii="Goudy Old Style" w:eastAsia="Cambria" w:hAnsi="Goudy Old Style"/>
          <w:b/>
          <w:color w:val="000000"/>
        </w:rPr>
        <w:t>Facts</w:t>
      </w:r>
      <w:r w:rsidR="00475C84" w:rsidRPr="006B19C5">
        <w:rPr>
          <w:rFonts w:ascii="Goudy Old Style" w:eastAsia="Cambria" w:hAnsi="Goudy Old Style"/>
          <w:b/>
          <w:color w:val="000000"/>
        </w:rPr>
        <w:t xml:space="preserve"> and Figures</w:t>
      </w:r>
    </w:p>
    <w:p w:rsidR="00475C84" w:rsidRDefault="00363AA8" w:rsidP="00363AA8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363AA8">
        <w:rPr>
          <w:rFonts w:ascii="Goudy Old Style" w:hAnsi="Goudy Old Style"/>
        </w:rPr>
        <w:t>South County Health's Cancer Center is accredited with commendation by the Commission on Cancer (</w:t>
      </w:r>
      <w:proofErr w:type="spellStart"/>
      <w:r w:rsidRPr="00363AA8">
        <w:rPr>
          <w:rFonts w:ascii="Goudy Old Style" w:hAnsi="Goudy Old Style"/>
        </w:rPr>
        <w:t>CoC</w:t>
      </w:r>
      <w:proofErr w:type="spellEnd"/>
      <w:r w:rsidRPr="00363AA8">
        <w:rPr>
          <w:rFonts w:ascii="Goudy Old Style" w:hAnsi="Goudy Old Style"/>
        </w:rPr>
        <w:t xml:space="preserve">) of the American College of Surgeons. Considered to be the gold standard for cancer programs, accreditation by the </w:t>
      </w:r>
      <w:proofErr w:type="spellStart"/>
      <w:r w:rsidRPr="00363AA8">
        <w:rPr>
          <w:rFonts w:ascii="Goudy Old Style" w:hAnsi="Goudy Old Style"/>
        </w:rPr>
        <w:t>CoC</w:t>
      </w:r>
      <w:proofErr w:type="spellEnd"/>
      <w:r w:rsidRPr="00363AA8">
        <w:rPr>
          <w:rFonts w:ascii="Goudy Old Style" w:hAnsi="Goudy Old Style"/>
        </w:rPr>
        <w:t xml:space="preserve"> means patients can be assured they will receive high quality patient-centered care</w:t>
      </w:r>
      <w:r>
        <w:rPr>
          <w:rFonts w:ascii="Goudy Old Style" w:hAnsi="Goudy Old Style"/>
        </w:rPr>
        <w:t>.</w:t>
      </w:r>
    </w:p>
    <w:p w:rsidR="00363AA8" w:rsidRDefault="00363AA8" w:rsidP="00363AA8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363AA8">
        <w:rPr>
          <w:rFonts w:ascii="Goudy Old Style" w:hAnsi="Goudy Old Style"/>
        </w:rPr>
        <w:t>South County Hospital has earned straight A’s for hospital quality and patient safety since 2012.</w:t>
      </w:r>
      <w:r>
        <w:rPr>
          <w:rFonts w:ascii="Goudy Old Style" w:hAnsi="Goudy Old Style"/>
        </w:rPr>
        <w:t xml:space="preserve"> </w:t>
      </w:r>
      <w:r w:rsidRPr="00363AA8">
        <w:rPr>
          <w:rFonts w:ascii="Goudy Old Style" w:hAnsi="Goudy Old Style"/>
        </w:rPr>
        <w:t xml:space="preserve">South County Hospital is one of only 63 hospitals nationwide to attain the straight </w:t>
      </w:r>
      <w:proofErr w:type="gramStart"/>
      <w:r w:rsidRPr="00363AA8">
        <w:rPr>
          <w:rFonts w:ascii="Goudy Old Style" w:hAnsi="Goudy Old Style"/>
        </w:rPr>
        <w:t>A</w:t>
      </w:r>
      <w:proofErr w:type="gramEnd"/>
      <w:r w:rsidRPr="00363AA8">
        <w:rPr>
          <w:rFonts w:ascii="Goudy Old Style" w:hAnsi="Goudy Old Style"/>
        </w:rPr>
        <w:t xml:space="preserve"> rating and the only hospital in Rhode Island to earn straight A’s since 2012.</w:t>
      </w:r>
    </w:p>
    <w:p w:rsidR="00363AA8" w:rsidRDefault="00363AA8" w:rsidP="00363AA8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363AA8">
        <w:rPr>
          <w:rFonts w:ascii="Goudy Old Style" w:hAnsi="Goudy Old Style"/>
        </w:rPr>
        <w:t>South County Hospital was one of only two hospitals in Rhode Island to receive a 2015, 2016, and 2017 Women’s Choice Award® for outstanding care in obstetrics. This designation is one-of-a-kind and identifies the country’s best healthcare institutions based on female patient satisfaction, clinical excellence, and what women say they want from a hospital.</w:t>
      </w:r>
    </w:p>
    <w:p w:rsidR="00363AA8" w:rsidRDefault="00363AA8" w:rsidP="00363AA8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363AA8">
        <w:rPr>
          <w:rFonts w:ascii="Goudy Old Style" w:hAnsi="Goudy Old Style"/>
        </w:rPr>
        <w:t xml:space="preserve">South County Hospital has been recognized as a High Performing Hospital in the U.S. News &amp; World Report’s 2018-19 </w:t>
      </w:r>
      <w:proofErr w:type="gramStart"/>
      <w:r w:rsidRPr="00363AA8">
        <w:rPr>
          <w:rFonts w:ascii="Goudy Old Style" w:hAnsi="Goudy Old Style"/>
        </w:rPr>
        <w:t>edition</w:t>
      </w:r>
      <w:proofErr w:type="gramEnd"/>
      <w:r w:rsidRPr="00363AA8">
        <w:rPr>
          <w:rFonts w:ascii="Goudy Old Style" w:hAnsi="Goudy Old Style"/>
        </w:rPr>
        <w:t xml:space="preserve"> of “Best Hospitals”. It was the only hospital in Rhode Island to receive the “High Performing” rating for knee replacement surgery.</w:t>
      </w:r>
    </w:p>
    <w:p w:rsidR="00363AA8" w:rsidRDefault="00363AA8" w:rsidP="004B364E">
      <w:pPr>
        <w:pStyle w:val="ListParagraph"/>
        <w:rPr>
          <w:rFonts w:ascii="Goudy Old Style" w:hAnsi="Goudy Old Style"/>
        </w:rPr>
      </w:pPr>
    </w:p>
    <w:p w:rsidR="005A5875" w:rsidRPr="006B19C5" w:rsidRDefault="005A5875" w:rsidP="005A5875">
      <w:pPr>
        <w:spacing w:before="33" w:line="298" w:lineRule="exact"/>
        <w:textAlignment w:val="baseline"/>
        <w:rPr>
          <w:rFonts w:ascii="Goudy Old Style" w:eastAsia="Cambria" w:hAnsi="Goudy Old Style"/>
          <w:b/>
          <w:color w:val="000000"/>
          <w:sz w:val="28"/>
        </w:rPr>
      </w:pPr>
      <w:r w:rsidRPr="006B19C5">
        <w:rPr>
          <w:rFonts w:ascii="Goudy Old Style" w:eastAsia="Cambria" w:hAnsi="Goudy Old Style"/>
          <w:b/>
          <w:color w:val="000000"/>
          <w:sz w:val="28"/>
        </w:rPr>
        <w:t xml:space="preserve">Sample </w:t>
      </w:r>
      <w:r>
        <w:rPr>
          <w:rFonts w:ascii="Goudy Old Style" w:eastAsia="Cambria" w:hAnsi="Goudy Old Style"/>
          <w:b/>
          <w:color w:val="000000"/>
          <w:sz w:val="28"/>
        </w:rPr>
        <w:t>Text Message</w:t>
      </w:r>
      <w:r w:rsidRPr="006B19C5">
        <w:rPr>
          <w:rFonts w:ascii="Goudy Old Style" w:eastAsia="Cambria" w:hAnsi="Goudy Old Style"/>
          <w:b/>
          <w:color w:val="000000"/>
          <w:sz w:val="28"/>
        </w:rPr>
        <w:t>:</w:t>
      </w:r>
    </w:p>
    <w:p w:rsidR="005A5875" w:rsidRPr="006B19C5" w:rsidRDefault="005A5875" w:rsidP="005A5875">
      <w:pPr>
        <w:spacing w:line="509" w:lineRule="exact"/>
        <w:textAlignment w:val="baseline"/>
        <w:rPr>
          <w:rFonts w:ascii="Goudy Old Style" w:eastAsia="Cambria" w:hAnsi="Goudy Old Style"/>
          <w:i/>
          <w:color w:val="000000"/>
        </w:rPr>
      </w:pPr>
      <w:r w:rsidRPr="006B19C5">
        <w:rPr>
          <w:rFonts w:ascii="Goudy Old Style" w:eastAsia="Cambria" w:hAnsi="Goudy Old Style"/>
          <w:i/>
          <w:color w:val="000000"/>
        </w:rPr>
        <w:t xml:space="preserve">Don’t forget to personalize the posts! </w:t>
      </w:r>
    </w:p>
    <w:p w:rsidR="005A5875" w:rsidRPr="006B19C5" w:rsidRDefault="005A5875" w:rsidP="005A5875">
      <w:pPr>
        <w:spacing w:before="72" w:line="259" w:lineRule="exact"/>
        <w:ind w:right="72"/>
        <w:textAlignment w:val="baseline"/>
        <w:rPr>
          <w:rFonts w:ascii="Goudy Old Style" w:eastAsia="Cambria" w:hAnsi="Goudy Old Style"/>
          <w:color w:val="000000"/>
        </w:rPr>
      </w:pPr>
      <w:r w:rsidRPr="006B19C5">
        <w:rPr>
          <w:rFonts w:ascii="Goudy Old Style" w:eastAsia="Cambria" w:hAnsi="Goudy Old Style"/>
          <w:color w:val="000000"/>
        </w:rPr>
        <w:t xml:space="preserve">Help me save </w:t>
      </w:r>
      <w:r>
        <w:rPr>
          <w:rFonts w:ascii="Goudy Old Style" w:eastAsia="Cambria" w:hAnsi="Goudy Old Style"/>
          <w:color w:val="000000"/>
        </w:rPr>
        <w:t>lives! I’m training for the South County Health Centennial 5K</w:t>
      </w:r>
      <w:r w:rsidRPr="006B19C5">
        <w:rPr>
          <w:rFonts w:ascii="Goudy Old Style" w:eastAsia="Cambria" w:hAnsi="Goudy Old Style"/>
          <w:color w:val="000000"/>
        </w:rPr>
        <w:t xml:space="preserve">, and I need your help to cross the finish line. Please support my efforts to </w:t>
      </w:r>
      <w:r>
        <w:rPr>
          <w:rFonts w:ascii="Goudy Old Style" w:eastAsia="Cambria" w:hAnsi="Goudy Old Style"/>
          <w:color w:val="000000"/>
        </w:rPr>
        <w:t xml:space="preserve">support Cancer Services at South County Hospital by visiting my website. </w:t>
      </w:r>
      <w:r w:rsidRPr="006B19C5">
        <w:rPr>
          <w:rFonts w:ascii="Goudy Old Style" w:eastAsia="Cambria" w:hAnsi="Goudy Old Style"/>
          <w:color w:val="000000"/>
        </w:rPr>
        <w:t xml:space="preserve">Who will be the first to donate to help me! Visit my donation page now: </w:t>
      </w:r>
      <w:r w:rsidRPr="006B19C5">
        <w:rPr>
          <w:rFonts w:ascii="Goudy Old Style" w:eastAsia="Cambria" w:hAnsi="Goudy Old Style"/>
          <w:b/>
          <w:color w:val="000000"/>
        </w:rPr>
        <w:t>[insert link to personal fundraising page]</w:t>
      </w:r>
    </w:p>
    <w:p w:rsidR="00D90E15" w:rsidRDefault="00D90E15">
      <w:pPr>
        <w:spacing w:after="200" w:line="276" w:lineRule="auto"/>
        <w:rPr>
          <w:rFonts w:ascii="Goudy Old Style" w:hAnsi="Goudy Old Style"/>
        </w:rPr>
      </w:pPr>
    </w:p>
    <w:sectPr w:rsidR="00D9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1FB"/>
    <w:multiLevelType w:val="hybridMultilevel"/>
    <w:tmpl w:val="B030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71BF3"/>
    <w:multiLevelType w:val="hybridMultilevel"/>
    <w:tmpl w:val="C41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96AC5"/>
    <w:multiLevelType w:val="multilevel"/>
    <w:tmpl w:val="AC7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0C"/>
    <w:rsid w:val="00054EBF"/>
    <w:rsid w:val="00153EB8"/>
    <w:rsid w:val="001C14D5"/>
    <w:rsid w:val="002741F4"/>
    <w:rsid w:val="00363AA8"/>
    <w:rsid w:val="00475C84"/>
    <w:rsid w:val="00491150"/>
    <w:rsid w:val="004B364E"/>
    <w:rsid w:val="004C620C"/>
    <w:rsid w:val="005A5875"/>
    <w:rsid w:val="006B19C5"/>
    <w:rsid w:val="00891DC9"/>
    <w:rsid w:val="009C1DBF"/>
    <w:rsid w:val="00A1442D"/>
    <w:rsid w:val="00A41EAD"/>
    <w:rsid w:val="00AF6344"/>
    <w:rsid w:val="00C900CC"/>
    <w:rsid w:val="00D90E15"/>
    <w:rsid w:val="00E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620C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54EB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0C"/>
    <w:rPr>
      <w:rFonts w:ascii="Tahoma" w:eastAsia="PMingLiU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1E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1EA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54E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9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620C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54EB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0C"/>
    <w:rPr>
      <w:rFonts w:ascii="Tahoma" w:eastAsia="PMingLiU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1E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1EA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54E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9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County Hospital HealthCare System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SCHHS</dc:creator>
  <cp:lastModifiedBy>SCHHS</cp:lastModifiedBy>
  <cp:revision>4</cp:revision>
  <cp:lastPrinted>2018-10-23T18:05:00Z</cp:lastPrinted>
  <dcterms:created xsi:type="dcterms:W3CDTF">2018-10-12T17:44:00Z</dcterms:created>
  <dcterms:modified xsi:type="dcterms:W3CDTF">2019-01-15T22:45:00Z</dcterms:modified>
</cp:coreProperties>
</file>